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23" w:rsidRPr="00B01ED7" w:rsidRDefault="00D127EA" w:rsidP="00867D87">
      <w:pPr>
        <w:tabs>
          <w:tab w:val="right" w:pos="90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Stowarzyszenie </w:t>
      </w:r>
      <w:r w:rsidR="00867D87">
        <w:rPr>
          <w:rFonts w:ascii="Times New Roman" w:hAnsi="Times New Roman" w:cs="Times New Roman"/>
          <w:b/>
        </w:rPr>
        <w:t>LGD POJEZIERZE RAZEM podpisało umowę na realizację LSR w nowej perspektywie finansowej</w:t>
      </w:r>
      <w:r w:rsidR="00E509D6" w:rsidRPr="00B01ED7">
        <w:rPr>
          <w:rFonts w:ascii="Times New Roman" w:hAnsi="Times New Roman" w:cs="Times New Roman"/>
          <w:b/>
        </w:rPr>
        <w:t xml:space="preserve"> </w:t>
      </w:r>
      <w:r w:rsidR="00867D87">
        <w:rPr>
          <w:rFonts w:ascii="Times New Roman" w:hAnsi="Times New Roman" w:cs="Times New Roman"/>
          <w:b/>
        </w:rPr>
        <w:tab/>
      </w:r>
    </w:p>
    <w:p w:rsidR="00E509D6" w:rsidRPr="00B01ED7" w:rsidRDefault="00E509D6" w:rsidP="00E509D6">
      <w:pPr>
        <w:jc w:val="both"/>
        <w:rPr>
          <w:rFonts w:ascii="Times New Roman" w:hAnsi="Times New Roman" w:cs="Times New Roman"/>
        </w:rPr>
      </w:pPr>
      <w:r w:rsidRPr="00B01ED7">
        <w:rPr>
          <w:rFonts w:ascii="Times New Roman" w:hAnsi="Times New Roman" w:cs="Times New Roman"/>
        </w:rPr>
        <w:t xml:space="preserve">17 stycznia 2024 r. w Urzędzie Marszałkowskim Województwa Zachodniopomorskiego w Szczecinie miało miejsce podpisanie umów o warunkach i sposobie realizacji strategii przez trzynaście Lokalnych Grup Działania z terenu Województwa Zachodniopomorskiego. </w:t>
      </w:r>
    </w:p>
    <w:p w:rsidR="00E509D6" w:rsidRPr="00B01ED7" w:rsidRDefault="00E509D6" w:rsidP="00E509D6">
      <w:pPr>
        <w:jc w:val="both"/>
        <w:rPr>
          <w:rFonts w:ascii="Times New Roman" w:hAnsi="Times New Roman" w:cs="Times New Roman"/>
        </w:rPr>
      </w:pPr>
      <w:r w:rsidRPr="00B01ED7">
        <w:rPr>
          <w:rFonts w:ascii="Times New Roman" w:hAnsi="Times New Roman" w:cs="Times New Roman"/>
        </w:rPr>
        <w:t xml:space="preserve">Wśród nich znalazło się Stowarzyszenie Lokalna Grupa Działania POJEZIERZE, które na uroczystym podpisaniu umów reprezentowali przedstawiciele </w:t>
      </w:r>
      <w:r w:rsidR="00C575D6">
        <w:rPr>
          <w:rFonts w:ascii="Times New Roman" w:hAnsi="Times New Roman" w:cs="Times New Roman"/>
        </w:rPr>
        <w:t>Z</w:t>
      </w:r>
      <w:r w:rsidRPr="00B01ED7">
        <w:rPr>
          <w:rFonts w:ascii="Times New Roman" w:hAnsi="Times New Roman" w:cs="Times New Roman"/>
        </w:rPr>
        <w:t xml:space="preserve">arządu: Pan Paweł Mikołajewski – Prezes oraz Pani Dorota Chrzanowska – Skarbnik. </w:t>
      </w:r>
    </w:p>
    <w:p w:rsidR="00E509D6" w:rsidRPr="00B01ED7" w:rsidRDefault="00E509D6" w:rsidP="00E509D6">
      <w:pPr>
        <w:jc w:val="both"/>
        <w:rPr>
          <w:rFonts w:ascii="Times New Roman" w:hAnsi="Times New Roman" w:cs="Times New Roman"/>
        </w:rPr>
      </w:pPr>
      <w:r w:rsidRPr="00B01ED7">
        <w:rPr>
          <w:rFonts w:ascii="Times New Roman" w:hAnsi="Times New Roman" w:cs="Times New Roman"/>
        </w:rPr>
        <w:t>Lokalna Strategia Rozwoju przygotowana przez LGD POJEZIERZE RAZEM obejmuje obszar pięciu gmin: Barwice, Biały Bór oraz Borne Sulinowo jako trzy gminy m</w:t>
      </w:r>
      <w:r w:rsidR="00867D87">
        <w:rPr>
          <w:rFonts w:ascii="Times New Roman" w:hAnsi="Times New Roman" w:cs="Times New Roman"/>
        </w:rPr>
        <w:t>iejsko-wiejskie oraz Grzmiąca i </w:t>
      </w:r>
      <w:r w:rsidRPr="00B01ED7">
        <w:rPr>
          <w:rFonts w:ascii="Times New Roman" w:hAnsi="Times New Roman" w:cs="Times New Roman"/>
        </w:rPr>
        <w:t xml:space="preserve">Szczecinek jako dwie gminy wiejskie. </w:t>
      </w:r>
      <w:r w:rsidR="00B01ED7" w:rsidRPr="00B01ED7">
        <w:rPr>
          <w:rFonts w:ascii="Times New Roman" w:hAnsi="Times New Roman" w:cs="Times New Roman"/>
        </w:rPr>
        <w:t xml:space="preserve"> </w:t>
      </w:r>
    </w:p>
    <w:p w:rsidR="00B01ED7" w:rsidRPr="00B01ED7" w:rsidRDefault="00B01ED7" w:rsidP="00E509D6">
      <w:pPr>
        <w:jc w:val="both"/>
        <w:rPr>
          <w:rFonts w:ascii="Times New Roman" w:hAnsi="Times New Roman" w:cs="Times New Roman"/>
        </w:rPr>
      </w:pPr>
      <w:r w:rsidRPr="00B01ED7">
        <w:rPr>
          <w:rFonts w:ascii="Times New Roman" w:hAnsi="Times New Roman" w:cs="Times New Roman"/>
        </w:rPr>
        <w:t>W ramach LSR realizowane będą operacje finansowane z dwóch funduszy: EFS+ (Europejski Fundusz Społeczny Plus ) i EFRROW (Europejski Fundusz Rolny na rzecz Rozwoju Obszarów Wiejskich), co świadczy o tym, iż niniejsza Lokalna Strategia Rozwoju jest tzw. strategią wielofunduszową. Pierwszy z funduszy (EFS+) dotyczy  Programu Regionalnego Fundusze Europejskie dla Pomorza Zachodniego na lata 2021 – 2027 – służyć będzie realizacji celu szczegółowego (h) w zakresie aktywnej integracji społecznej, zawodowej, edukacyjnej, zdrowotnej i kulturalnej. Realizacja drugiego z funduszy odbędzie się w ramach Planu Strategicznego Wspólnej Polityki Rolnej (PS WPR) -  Strategia LGD będzie realizować interwencję LEADER/Rozwój Kierowany przez Społeczność (RLKS).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677"/>
      </w:tblGrid>
      <w:tr w:rsidR="00B01ED7" w:rsidTr="00B01ED7">
        <w:trPr>
          <w:jc w:val="center"/>
        </w:trPr>
        <w:tc>
          <w:tcPr>
            <w:tcW w:w="6945" w:type="dxa"/>
            <w:gridSpan w:val="2"/>
          </w:tcPr>
          <w:p w:rsidR="00B01ED7" w:rsidRPr="00B01ED7" w:rsidRDefault="00B01ED7" w:rsidP="00B01ED7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1ED7">
              <w:rPr>
                <w:rFonts w:ascii="Times New Roman" w:hAnsi="Times New Roman" w:cs="Times New Roman"/>
                <w:b/>
              </w:rPr>
              <w:t>PLANOWANA WYSOKOŚĆ ŚRODKÓW NA LSR na lata 2023-2027</w:t>
            </w:r>
          </w:p>
        </w:tc>
      </w:tr>
      <w:tr w:rsidR="00B01ED7" w:rsidTr="00B01ED7">
        <w:trPr>
          <w:jc w:val="center"/>
        </w:trPr>
        <w:tc>
          <w:tcPr>
            <w:tcW w:w="2268" w:type="dxa"/>
          </w:tcPr>
          <w:p w:rsidR="00B01ED7" w:rsidRPr="00B01ED7" w:rsidRDefault="00B01ED7" w:rsidP="00B0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ED7">
              <w:rPr>
                <w:rFonts w:ascii="Times New Roman" w:hAnsi="Times New Roman" w:cs="Times New Roman"/>
                <w:b/>
              </w:rPr>
              <w:t>Nazwa Funduszu</w:t>
            </w:r>
          </w:p>
        </w:tc>
        <w:tc>
          <w:tcPr>
            <w:tcW w:w="4677" w:type="dxa"/>
          </w:tcPr>
          <w:p w:rsidR="00B01ED7" w:rsidRPr="00B01ED7" w:rsidRDefault="00B01ED7" w:rsidP="00B0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ED7">
              <w:rPr>
                <w:rFonts w:ascii="Times New Roman" w:hAnsi="Times New Roman" w:cs="Times New Roman"/>
                <w:b/>
              </w:rPr>
              <w:t>Kwota środków w EUR</w:t>
            </w:r>
          </w:p>
        </w:tc>
      </w:tr>
      <w:tr w:rsidR="00B01ED7" w:rsidTr="00B01ED7">
        <w:trPr>
          <w:jc w:val="center"/>
        </w:trPr>
        <w:tc>
          <w:tcPr>
            <w:tcW w:w="2268" w:type="dxa"/>
          </w:tcPr>
          <w:p w:rsidR="00B01ED7" w:rsidRP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 w:rsidRPr="00B01ED7">
              <w:rPr>
                <w:rFonts w:ascii="Times New Roman" w:hAnsi="Times New Roman" w:cs="Times New Roman"/>
                <w:bCs/>
              </w:rPr>
              <w:t>EFRROW</w:t>
            </w:r>
          </w:p>
        </w:tc>
        <w:tc>
          <w:tcPr>
            <w:tcW w:w="4677" w:type="dxa"/>
          </w:tcPr>
          <w:p w:rsid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 w:rsidRPr="00B01ED7">
              <w:rPr>
                <w:rFonts w:ascii="Times New Roman" w:hAnsi="Times New Roman" w:cs="Times New Roman"/>
              </w:rPr>
              <w:t>1 562 500,00</w:t>
            </w:r>
          </w:p>
        </w:tc>
      </w:tr>
      <w:tr w:rsidR="00B01ED7" w:rsidTr="00B01ED7">
        <w:trPr>
          <w:jc w:val="center"/>
        </w:trPr>
        <w:tc>
          <w:tcPr>
            <w:tcW w:w="2268" w:type="dxa"/>
          </w:tcPr>
          <w:p w:rsid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EFS+</w:t>
            </w:r>
          </w:p>
        </w:tc>
        <w:tc>
          <w:tcPr>
            <w:tcW w:w="4677" w:type="dxa"/>
          </w:tcPr>
          <w:p w:rsid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 w:rsidRPr="00B01ED7">
              <w:rPr>
                <w:rFonts w:ascii="Times New Roman" w:hAnsi="Times New Roman" w:cs="Times New Roman"/>
              </w:rPr>
              <w:t>850 378,33</w:t>
            </w:r>
          </w:p>
        </w:tc>
      </w:tr>
      <w:tr w:rsidR="00B01ED7" w:rsidTr="00B01ED7">
        <w:trPr>
          <w:jc w:val="center"/>
        </w:trPr>
        <w:tc>
          <w:tcPr>
            <w:tcW w:w="2268" w:type="dxa"/>
          </w:tcPr>
          <w:p w:rsid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4677" w:type="dxa"/>
          </w:tcPr>
          <w:p w:rsidR="00B01ED7" w:rsidRDefault="00B01ED7" w:rsidP="00B01ED7">
            <w:pPr>
              <w:jc w:val="center"/>
              <w:rPr>
                <w:rFonts w:ascii="Times New Roman" w:hAnsi="Times New Roman" w:cs="Times New Roman"/>
              </w:rPr>
            </w:pPr>
            <w:r w:rsidRPr="00B01ED7">
              <w:rPr>
                <w:rFonts w:ascii="Times New Roman" w:hAnsi="Times New Roman" w:cs="Times New Roman"/>
              </w:rPr>
              <w:t>2 412 878,33</w:t>
            </w:r>
          </w:p>
        </w:tc>
      </w:tr>
    </w:tbl>
    <w:p w:rsidR="00B01ED7" w:rsidRPr="00B01ED7" w:rsidRDefault="00B01ED7" w:rsidP="00E509D6">
      <w:pPr>
        <w:jc w:val="both"/>
        <w:rPr>
          <w:rFonts w:ascii="Times New Roman" w:hAnsi="Times New Roman" w:cs="Times New Roman"/>
        </w:rPr>
      </w:pPr>
    </w:p>
    <w:p w:rsidR="00B01ED7" w:rsidRPr="00B01ED7" w:rsidRDefault="00B01ED7" w:rsidP="00B01ED7">
      <w:pPr>
        <w:spacing w:after="0"/>
        <w:jc w:val="both"/>
        <w:rPr>
          <w:rFonts w:ascii="Times New Roman" w:hAnsi="Times New Roman" w:cs="Times New Roman"/>
          <w:bCs/>
        </w:rPr>
      </w:pPr>
      <w:r w:rsidRPr="00B01ED7">
        <w:rPr>
          <w:rFonts w:ascii="Times New Roman" w:hAnsi="Times New Roman" w:cs="Times New Roman"/>
          <w:bCs/>
        </w:rPr>
        <w:t>Założone cele i przedsięwzięcia LSR:</w:t>
      </w:r>
    </w:p>
    <w:p w:rsidR="00B01ED7" w:rsidRPr="00B01ED7" w:rsidRDefault="00B01ED7" w:rsidP="00B01ED7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01ED7">
        <w:rPr>
          <w:rFonts w:ascii="Times New Roman" w:hAnsi="Times New Roman" w:cs="Times New Roman"/>
          <w:bCs/>
          <w:iCs/>
        </w:rPr>
        <w:t>Cel 1:  Poprawa warunków bytowych w szczególności osób młodych na terenie LSR;</w:t>
      </w:r>
    </w:p>
    <w:p w:rsidR="00B01ED7" w:rsidRPr="00B01ED7" w:rsidRDefault="00B01ED7" w:rsidP="00B01ED7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01ED7">
        <w:rPr>
          <w:rFonts w:ascii="Times New Roman" w:hAnsi="Times New Roman" w:cs="Times New Roman"/>
          <w:bCs/>
          <w:iCs/>
        </w:rPr>
        <w:t>Cel 2: Wzmocnienie atrakcyjności turystyczno-rekreacyjnej  oraz zachowanie dziedzictwa lokalnego;</w:t>
      </w:r>
    </w:p>
    <w:p w:rsidR="00B01ED7" w:rsidRPr="00B01ED7" w:rsidRDefault="00B01ED7" w:rsidP="00B01ED7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B01ED7">
        <w:rPr>
          <w:rFonts w:ascii="Times New Roman" w:hAnsi="Times New Roman" w:cs="Times New Roman"/>
          <w:bCs/>
          <w:iCs/>
        </w:rPr>
        <w:t>Cel 3: Włączenie społeczne mieszkańców obszaru objętego LSR (EFS+).</w:t>
      </w:r>
    </w:p>
    <w:p w:rsidR="00867D87" w:rsidRDefault="00867D87" w:rsidP="00867D87">
      <w:pPr>
        <w:spacing w:after="0"/>
        <w:rPr>
          <w:rFonts w:ascii="Times New Roman" w:hAnsi="Times New Roman" w:cs="Times New Roman"/>
        </w:rPr>
      </w:pPr>
    </w:p>
    <w:p w:rsidR="00E509D6" w:rsidRDefault="00B01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jakie działania będzie można otrzymać wsparcie w ramach LSR?</w:t>
      </w:r>
    </w:p>
    <w:p w:rsidR="00B01ED7" w:rsidRPr="00B01ED7" w:rsidRDefault="00B01ED7" w:rsidP="00EA0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7D87">
        <w:rPr>
          <w:rFonts w:ascii="Times New Roman" w:hAnsi="Times New Roman" w:cs="Times New Roman"/>
          <w:u w:val="single"/>
        </w:rPr>
        <w:t>Rozwój przedsiębiorczości poprzez powstanie nowych podmiotów gospodarczych oraz rozwój istniejących firm</w:t>
      </w:r>
      <w:r w:rsidRPr="00B01ED7">
        <w:rPr>
          <w:rFonts w:ascii="Times New Roman" w:hAnsi="Times New Roman" w:cs="Times New Roman"/>
        </w:rPr>
        <w:t xml:space="preserve"> – kwota 400 000,00 EUR</w:t>
      </w:r>
    </w:p>
    <w:p w:rsidR="00B01ED7" w:rsidRDefault="00B01ED7" w:rsidP="00EA0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7D87">
        <w:rPr>
          <w:rFonts w:ascii="Times New Roman" w:hAnsi="Times New Roman" w:cs="Times New Roman"/>
          <w:u w:val="single"/>
        </w:rPr>
        <w:t>Rozwój infrastruktury turystycznej i rekreacyjnej na terenie LSR</w:t>
      </w:r>
      <w:r w:rsidRPr="00B01ED7">
        <w:rPr>
          <w:rFonts w:ascii="Times New Roman" w:hAnsi="Times New Roman" w:cs="Times New Roman"/>
        </w:rPr>
        <w:t xml:space="preserve"> – kwota 700 000,00 EUR</w:t>
      </w:r>
    </w:p>
    <w:p w:rsidR="00EA091D" w:rsidRDefault="00B01ED7" w:rsidP="00EA0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7D87">
        <w:rPr>
          <w:rFonts w:ascii="Times New Roman" w:hAnsi="Times New Roman" w:cs="Times New Roman"/>
          <w:u w:val="single"/>
        </w:rPr>
        <w:t xml:space="preserve">Ochrona dziedzictwa kulturowego i  przyrodniczego obszaru LSR </w:t>
      </w:r>
      <w:r w:rsidRPr="00B01ED7">
        <w:rPr>
          <w:rFonts w:ascii="Times New Roman" w:hAnsi="Times New Roman" w:cs="Times New Roman"/>
        </w:rPr>
        <w:t>– kwota 75 000,00 EUR</w:t>
      </w:r>
      <w:r w:rsidR="00EA091D">
        <w:rPr>
          <w:rFonts w:ascii="Times New Roman" w:hAnsi="Times New Roman" w:cs="Times New Roman"/>
        </w:rPr>
        <w:t xml:space="preserve">, </w:t>
      </w:r>
      <w:r w:rsidRPr="00EA091D">
        <w:rPr>
          <w:rFonts w:ascii="Times New Roman" w:hAnsi="Times New Roman" w:cs="Times New Roman"/>
        </w:rPr>
        <w:t>operacje będą obejmować m.in. takie działania jak: przystosowanie obiektów na cele turystyczne (w tym tworzenie ekspozycji, wystaw itp. z wykorzystaniem rozwiązań cyfrowych i interaktywnych), edukacja i upowszechnianie wiedzy na temat lokalnego dziedzictwa, opracowanie/tworzenie szlaków tematycznych, ścieżek edukacyjnych, przyrodniczych, questów, gier terenowych oraz oznakowanie tegoż dziedzictwa. Działania będą służyć  ochronie i popularyzacji dziedzictwa przyrodniczego.</w:t>
      </w:r>
    </w:p>
    <w:p w:rsidR="00B01ED7" w:rsidRPr="00EA091D" w:rsidRDefault="00B01ED7" w:rsidP="00EA0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7D87">
        <w:rPr>
          <w:rFonts w:ascii="Times New Roman" w:hAnsi="Times New Roman" w:cs="Times New Roman"/>
          <w:u w:val="single"/>
        </w:rPr>
        <w:t>Aktywna społeczność obszaru objętego LSR</w:t>
      </w:r>
      <w:r w:rsidRPr="00EA091D">
        <w:rPr>
          <w:rFonts w:ascii="Times New Roman" w:hAnsi="Times New Roman" w:cs="Times New Roman"/>
        </w:rPr>
        <w:t xml:space="preserve"> – kwota 75 000,00 EUR</w:t>
      </w:r>
      <w:r w:rsidR="00EA091D">
        <w:rPr>
          <w:rFonts w:ascii="Times New Roman" w:hAnsi="Times New Roman" w:cs="Times New Roman"/>
        </w:rPr>
        <w:t xml:space="preserve">, </w:t>
      </w:r>
      <w:r w:rsidRPr="00EA091D">
        <w:rPr>
          <w:rFonts w:ascii="Times New Roman" w:hAnsi="Times New Roman" w:cs="Times New Roman"/>
        </w:rPr>
        <w:t xml:space="preserve">- w ramach przedsięwzięcia planuje się działania doradcze/animujące/szkoleniowe dla aktywności społecznej, wyjazdy studyjne, warsztaty, konferencje, festyny, akcje społeczne. Działania będą dotyczyć także  rozszerzenia funkcji świetlic wiejskich o dotychczas niedostępne formy spędzania czasu wolnego i aktywności  poprzez zakup sprzętu, urządzeń, mebli umożliwiających prowadzenie działalności edukacyjnej, animacyjnej, kulturalnej w formie </w:t>
      </w:r>
      <w:r w:rsidRPr="00EA091D">
        <w:rPr>
          <w:rFonts w:ascii="Times New Roman" w:hAnsi="Times New Roman" w:cs="Times New Roman"/>
        </w:rPr>
        <w:lastRenderedPageBreak/>
        <w:t>klubów czy przestrzeni kreatywności. Wyposażenie przestrzeni aktywności -  w postaci sprzętu do prowadzenia konkretnych zajęć, meble sprzyjające spotkaniom i działaniom warsztatowym.</w:t>
      </w:r>
    </w:p>
    <w:p w:rsidR="00B01ED7" w:rsidRDefault="00B01ED7" w:rsidP="00EA0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7D87">
        <w:rPr>
          <w:rFonts w:ascii="Times New Roman" w:hAnsi="Times New Roman" w:cs="Times New Roman"/>
          <w:u w:val="single"/>
        </w:rPr>
        <w:t xml:space="preserve">Aktywizacja osób z grup w niekorzystnej sytuacji (EFS+) </w:t>
      </w:r>
      <w:r w:rsidRPr="00EA091D">
        <w:rPr>
          <w:rFonts w:ascii="Times New Roman" w:hAnsi="Times New Roman" w:cs="Times New Roman"/>
        </w:rPr>
        <w:t>– kwota 714 319, 60 EUR</w:t>
      </w:r>
      <w:r w:rsidR="00EA091D">
        <w:rPr>
          <w:rFonts w:ascii="Times New Roman" w:hAnsi="Times New Roman" w:cs="Times New Roman"/>
        </w:rPr>
        <w:t xml:space="preserve">, </w:t>
      </w:r>
      <w:r w:rsidRPr="00EA091D">
        <w:rPr>
          <w:rFonts w:ascii="Times New Roman" w:hAnsi="Times New Roman" w:cs="Times New Roman"/>
        </w:rPr>
        <w:t xml:space="preserve"> wsparcie będzie ukierunkowane na działania skierowane do osób długotrwale bezrobotnych i biernych zawodowo w szczególności do grup osób w niekorzystnej sytuacji poprzez aktywizację społeczno-zawodową (w tym szkolenia i podnoszące kompetencje i/lub dające nowe umiejętności zawodowe i społeczne).</w:t>
      </w:r>
    </w:p>
    <w:p w:rsid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Zgodnie z PS WPR (Planem Strategicznym Wspólnej Polityki Rolnej) z pomocy wykluczone są operacje: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1.obejmujące budowę lub modernizację dróg, targowisk, sieci wodno-kanalizacyjnych, przydomowych oczyszczalni ścieków,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2.dotyczące świadczenia usług dla rolnictwa.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W przypadku wdrażania projektów w ramach PS WPR Beneficjentami będą mogły być: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-osoby fizyczne, w tym wykonujące działalność gospodarczą,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-osoby prawne, w tym organizacje pozarządowe, jednostki sektora finansów publicznych, mikro- i małe przedsiębiorstwa lub LGD (w ramach projektów grantowych lub operacji własnych),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 xml:space="preserve">-jednostki organizacyjne nieposiadające osobowości prawnej, którym ustawa przyznaje zdolność prawną. 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 xml:space="preserve">W przypadku funduszu EFS+ w ramach, którego realizowana będzie aktywizacja społeczno-zawodowa beneficjentami będą mogli być: jednostki samorządu terytorialnego i ich jednostki organizacyjne, związki i stowarzyszenia jednostek samorządu terytorialnego, instytucje pomocy i integracji społecznej, podmioty prowadzące: centra integracji społecznej/kluby integracji społecznej/warsztaty terapii zajęciowej, instytucje resocjalizacyjne, instytucje opiekuńczo-wychowawcze, instytucje rynku pracy, organizacje pozarządowe, podmioty ekonomii społecznej/przedsiębiorstwa społeczne, instytucje edukacyjne, szkoły wyższe, 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>instytucje kultury.</w:t>
      </w: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</w:p>
    <w:p w:rsidR="00EA091D" w:rsidRPr="00867D87" w:rsidRDefault="00EA091D" w:rsidP="00867D87">
      <w:pPr>
        <w:pStyle w:val="Akapitzlist"/>
        <w:jc w:val="both"/>
        <w:rPr>
          <w:rFonts w:ascii="Times New Roman" w:hAnsi="Times New Roman" w:cs="Times New Roman"/>
        </w:rPr>
      </w:pPr>
      <w:r w:rsidRPr="00EA091D">
        <w:rPr>
          <w:rFonts w:ascii="Times New Roman" w:hAnsi="Times New Roman" w:cs="Times New Roman"/>
        </w:rPr>
        <w:t xml:space="preserve">Warto dodać, zgodnie z Planem Strategicznym Wspólnej Polityki Rolnej  podczas wspierania włączenia społecznego szczególny nacisk położony będzie na potrzeby </w:t>
      </w:r>
      <w:r w:rsidR="00867D87">
        <w:rPr>
          <w:rFonts w:ascii="Times New Roman" w:hAnsi="Times New Roman" w:cs="Times New Roman"/>
        </w:rPr>
        <w:t>zdiagnozowanych na </w:t>
      </w:r>
      <w:r w:rsidRPr="00EA091D">
        <w:rPr>
          <w:rFonts w:ascii="Times New Roman" w:hAnsi="Times New Roman" w:cs="Times New Roman"/>
        </w:rPr>
        <w:t>obszarach objętych LSR grup osób w niekorzystnej sytuacji</w:t>
      </w:r>
      <w:r>
        <w:rPr>
          <w:rFonts w:ascii="Times New Roman" w:hAnsi="Times New Roman" w:cs="Times New Roman"/>
        </w:rPr>
        <w:t xml:space="preserve"> tj. w tym przypadku kobiety i  </w:t>
      </w:r>
      <w:r w:rsidRPr="00EA091D">
        <w:rPr>
          <w:rFonts w:ascii="Times New Roman" w:hAnsi="Times New Roman" w:cs="Times New Roman"/>
        </w:rPr>
        <w:t xml:space="preserve">osoby z niepełnosprawnościami i ich opiekunowie. </w:t>
      </w:r>
      <w:r w:rsidRPr="00867D87">
        <w:rPr>
          <w:rFonts w:ascii="Times New Roman" w:hAnsi="Times New Roman" w:cs="Times New Roman"/>
        </w:rPr>
        <w:t xml:space="preserve">Wsparcie będzie ukierunkowane również na seniorów tj. osoby powyżej 60 r.ż. oraz na osoby młode tj. do 25 r.ż. </w:t>
      </w:r>
    </w:p>
    <w:p w:rsid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</w:p>
    <w:p w:rsidR="00EA091D" w:rsidRPr="00EA091D" w:rsidRDefault="00EA091D" w:rsidP="00EA091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Wszystkich zainteresowanych zapraszamy do zapoznania </w:t>
      </w:r>
      <w:r w:rsidR="00867D87">
        <w:rPr>
          <w:rFonts w:ascii="Times New Roman" w:hAnsi="Times New Roman" w:cs="Times New Roman"/>
        </w:rPr>
        <w:t xml:space="preserve">się z Lokalną Strategią Rozwoju, którą znaleźć można pod adresem: </w:t>
      </w:r>
      <w:hyperlink r:id="rId7" w:history="1">
        <w:r w:rsidR="00C575D6" w:rsidRPr="000601C7">
          <w:rPr>
            <w:rStyle w:val="Hipercze"/>
            <w:rFonts w:ascii="Times New Roman" w:hAnsi="Times New Roman" w:cs="Times New Roman"/>
          </w:rPr>
          <w:t>http://www.lgd.szczecinek.pl/index.php/lokalna-strategia-rozwoju-2</w:t>
        </w:r>
      </w:hyperlink>
      <w:r w:rsidR="00C575D6">
        <w:rPr>
          <w:rFonts w:ascii="Times New Roman" w:hAnsi="Times New Roman" w:cs="Times New Roman"/>
        </w:rPr>
        <w:t xml:space="preserve"> oraz do kontaktu z biurem Stowarzyszenia: telefonicznie</w:t>
      </w:r>
      <w:r w:rsidR="00C575D6" w:rsidRPr="00C575D6">
        <w:rPr>
          <w:rFonts w:ascii="Times New Roman" w:hAnsi="Times New Roman" w:cs="Times New Roman"/>
        </w:rPr>
        <w:t xml:space="preserve"> 94-37-292-63</w:t>
      </w:r>
      <w:r w:rsidR="00C575D6">
        <w:rPr>
          <w:rFonts w:ascii="Times New Roman" w:hAnsi="Times New Roman" w:cs="Times New Roman"/>
        </w:rPr>
        <w:t xml:space="preserve">, mailowo  </w:t>
      </w:r>
      <w:hyperlink r:id="rId8" w:history="1">
        <w:r w:rsidR="00C575D6" w:rsidRPr="000601C7">
          <w:rPr>
            <w:rStyle w:val="Hipercze"/>
            <w:rFonts w:ascii="Times New Roman" w:hAnsi="Times New Roman" w:cs="Times New Roman"/>
          </w:rPr>
          <w:t>biuro@lgd.szczecinek.pl</w:t>
        </w:r>
      </w:hyperlink>
      <w:r w:rsidR="00C575D6">
        <w:rPr>
          <w:rFonts w:ascii="Times New Roman" w:hAnsi="Times New Roman" w:cs="Times New Roman"/>
        </w:rPr>
        <w:t xml:space="preserve"> lub osobiście pod adresem: ul. Warcisława IV 16, 78-400 Szczecinek, pokój nr 101.</w:t>
      </w:r>
      <w:bookmarkStart w:id="0" w:name="_GoBack"/>
      <w:bookmarkEnd w:id="0"/>
    </w:p>
    <w:sectPr w:rsidR="00EA091D" w:rsidRPr="00EA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F3" w:rsidRDefault="00F539F3" w:rsidP="00E509D6">
      <w:pPr>
        <w:spacing w:after="0" w:line="240" w:lineRule="auto"/>
      </w:pPr>
      <w:r>
        <w:separator/>
      </w:r>
    </w:p>
  </w:endnote>
  <w:endnote w:type="continuationSeparator" w:id="0">
    <w:p w:rsidR="00F539F3" w:rsidRDefault="00F539F3" w:rsidP="00E5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F3" w:rsidRDefault="00F539F3" w:rsidP="00E509D6">
      <w:pPr>
        <w:spacing w:after="0" w:line="240" w:lineRule="auto"/>
      </w:pPr>
      <w:r>
        <w:separator/>
      </w:r>
    </w:p>
  </w:footnote>
  <w:footnote w:type="continuationSeparator" w:id="0">
    <w:p w:rsidR="00F539F3" w:rsidRDefault="00F539F3" w:rsidP="00E5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509"/>
    <w:multiLevelType w:val="hybridMultilevel"/>
    <w:tmpl w:val="DFBA9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6"/>
    <w:rsid w:val="004C3421"/>
    <w:rsid w:val="00867D87"/>
    <w:rsid w:val="00B01ED7"/>
    <w:rsid w:val="00BA7823"/>
    <w:rsid w:val="00C575D6"/>
    <w:rsid w:val="00D127EA"/>
    <w:rsid w:val="00E509D6"/>
    <w:rsid w:val="00E76E9B"/>
    <w:rsid w:val="00EA091D"/>
    <w:rsid w:val="00F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924C-9732-4EAD-ADA1-08A09C3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D6"/>
  </w:style>
  <w:style w:type="paragraph" w:styleId="Stopka">
    <w:name w:val="footer"/>
    <w:basedOn w:val="Normalny"/>
    <w:link w:val="StopkaZnak"/>
    <w:uiPriority w:val="99"/>
    <w:unhideWhenUsed/>
    <w:rsid w:val="00E5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9D6"/>
  </w:style>
  <w:style w:type="table" w:styleId="Tabela-Siatka">
    <w:name w:val="Table Grid"/>
    <w:basedOn w:val="Standardowy"/>
    <w:uiPriority w:val="39"/>
    <w:rsid w:val="00B0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E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.szczec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gd.szczecinek.pl/index.php/lokalna-strategia-rozwoju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2024-01-17T11:31:00Z</dcterms:created>
  <dcterms:modified xsi:type="dcterms:W3CDTF">2024-01-18T08:41:00Z</dcterms:modified>
</cp:coreProperties>
</file>